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b/>
          <w:bCs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海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南省农业科学院2023年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第二批“招才引智”考核招聘高层次专业技术人才计划表</w:t>
      </w:r>
    </w:p>
    <w:tbl>
      <w:tblPr>
        <w:tblW w:w="5544" w:type="pct"/>
        <w:tblInd w:w="-23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6"/>
        <w:gridCol w:w="1006"/>
        <w:gridCol w:w="788"/>
        <w:gridCol w:w="471"/>
        <w:gridCol w:w="1089"/>
        <w:gridCol w:w="1159"/>
        <w:gridCol w:w="2376"/>
        <w:gridCol w:w="789"/>
        <w:gridCol w:w="107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4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42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5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2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28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招聘条件（年龄、专业、工作经验等）</w:t>
            </w:r>
          </w:p>
        </w:tc>
        <w:tc>
          <w:tcPr>
            <w:tcW w:w="42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58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25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海南省农业科学院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专技15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动物医学、生物学、实验动物学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博士研究生；本科或者硕士研究生学历学位者，须具有副高及以上职称</w:t>
            </w:r>
          </w:p>
        </w:tc>
        <w:tc>
          <w:tcPr>
            <w:tcW w:w="1287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以第一作者发表SCI论文至少1篇；有较强的中英文写作及交流能力，有留学背景者优先。年龄不超过35周岁。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实验动物研究、负责海南地方猪疫病监测与净化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25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海南省农业科学院农业环境与土壤研究所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专技16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土壤学、农业资源利用、农业资源与环境。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博士研究生；本科或者硕士研究生学历学位者，须具有副高及以上职称</w:t>
            </w:r>
          </w:p>
        </w:tc>
        <w:tc>
          <w:tcPr>
            <w:tcW w:w="1287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以第一作者发表SCI论文至少1篇，IF≥3.0；年龄不超过35周岁，有较强的中英文写作及交流能力；硕士及以下者须具有副高及以上职称，具有全国土壤普查及耕地质量监测与评价工作经验者优先。年龄不超过40周岁。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开展土壤普查、耕地质量监测与评价、耕地保育。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25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海南省农业科学院粮食作物研究所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专技17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生物学、作物遗传育种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博士研究生；本科或者硕士研究生学历学位者，须具有副高及以上职称</w:t>
            </w:r>
          </w:p>
        </w:tc>
        <w:tc>
          <w:tcPr>
            <w:tcW w:w="1287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有较强的中英文写作及交流能力，具有水稻遗传育种经历者优先。年龄不超过35周岁。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开展种质资源评价、新品种选育工作。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25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海南省农业科学院蔬菜研究所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专技18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蔬菜学、植物学、作物遗传育种学、生物信息学、园艺学、林学、农学、分子生物学、植物病理学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博士研究生；本科或者硕士研究生学历学位者，须具有副高及以上职称</w:t>
            </w:r>
          </w:p>
        </w:tc>
        <w:tc>
          <w:tcPr>
            <w:tcW w:w="1287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主要开展种质资源评价、新品种选育、高产栽培、种苗繁育等研究工作，以第一作者发表SCI论文至少1篇。年龄不超过35周岁。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开展种质资源评价、新品种选育、高产栽培、种苗繁育等研究工作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工作地点在三亚崖州湾科技城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5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海南省农业科学院蔬菜研究所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专技19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蔬菜学、生物学、作物遗传育种学、作物学、园艺学 、植物学 、生物化学与分子生物学、生物技术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博士研究生；本科或者硕士研究生学历学位者，须具有副高及以上职称</w:t>
            </w:r>
          </w:p>
        </w:tc>
        <w:tc>
          <w:tcPr>
            <w:tcW w:w="1287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以第一作者发表SCI论文至少1篇，有较强的中英文写作及交流能力者优先。年龄不超过40周岁。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开展种质资源评价鉴定与分子育种技术研究工作。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工作地点在海口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25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海南省农业科学院热带果树研究所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专技20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作物遗传育种、果树学、生物化学与分子生物学、生物技术、遗传学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博士研究生；本科或者硕士研究生学历学位者，须具有副高及以上职称</w:t>
            </w:r>
          </w:p>
        </w:tc>
        <w:tc>
          <w:tcPr>
            <w:tcW w:w="1287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以第一作者发表SCI论文至少1篇；有较强的中英文写作及交流能力，有留学背景者优先。年龄不超过35周岁。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从事农业科学研究、成果转化以及用人单位交付的其他工作等。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25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海南省农业科学院热带园艺研究所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专技21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动物遗传育种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博士研究生；本科或者硕士研究生学历学位者，须具有副高及以上职称</w:t>
            </w:r>
          </w:p>
        </w:tc>
        <w:tc>
          <w:tcPr>
            <w:tcW w:w="1287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以第一作者发表SCI论文至少1篇；有较强的中英文写作及交流能力，有留学背景的优先。年龄不超过35周岁。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负责海南地方猪、家禽、水禽遗传育种工作。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25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海南省农业科学院热带园艺研究所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专技22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农产品加工及贮藏工程、食品科学与工程、食品科学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博士研究生；本科或者硕士研究生学历学位者，须具有副高及以上职称</w:t>
            </w:r>
          </w:p>
        </w:tc>
        <w:tc>
          <w:tcPr>
            <w:tcW w:w="1287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以第一作者发表SCI（中科院2区以上）论文至少1篇，有较强的中英文写作及交流能力者优先。年龄不超过40周岁。 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从事农业科学研究、成果转化以及用人单位交付的其他工作等。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25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海南省农业科学院热带园艺研究所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专技23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植物学、作物遗传育种学、生物信息学、园艺学、林学、农学。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博士研究生；本科或者硕士研究生学历学位者，须具有副高及以上职称</w:t>
            </w:r>
          </w:p>
        </w:tc>
        <w:tc>
          <w:tcPr>
            <w:tcW w:w="1287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以第一作者发表SCI论文至少1篇，平均IF</w:t>
            </w:r>
            <w:r>
              <w:rPr>
                <w:rFonts w:ascii="Arial" w:hAnsi="Arial" w:cs="Arial" w:eastAsiaTheme="minorEastAsia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2.5；有较强的中英文写作及交流能力，具有植物组学研究经历者优先。年龄不超过35周岁。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从事农业科学研究、成果转化以及用人单位交付的其他工作等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25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海南省农业科学院植物保护研究所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专技24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植物病理学、微生物学、农药学。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博士研究生；本科或者硕士研究生学历学位者，须具有副高及以上职称</w:t>
            </w:r>
          </w:p>
        </w:tc>
        <w:tc>
          <w:tcPr>
            <w:tcW w:w="1287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以第一作者发表SCI论文至少2篇，有较强的中英文写作及交流能力。具有植物寄生线虫研究经历者优先。年龄不超过35周岁。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开展植物与寄生线虫互作、抗药性、抗线虫种子资源利用研究。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25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海南省农业科学院植物保护研究所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专技25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农药学、环境科学、风险评估、毒理学。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博士研究生；本科或者硕士研究生学历学位者，须具有副高及以上职称</w:t>
            </w:r>
          </w:p>
        </w:tc>
        <w:tc>
          <w:tcPr>
            <w:tcW w:w="1287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有农药登记试验单位或农产品质量安全检测工作经验人员，有较强的中英文写作及交流能力，年龄不超过40周岁。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从事农产品质量安全检测技术研究、从事农产品、食品风险评估研究。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5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87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00"/>
        <w:jc w:val="both"/>
        <w:rPr>
          <w:rFonts w:ascii="仿宋" w:hAnsi="仿宋" w:eastAsia="仿宋" w:cs="仿宋"/>
          <w:i w:val="0"/>
          <w:iCs w:val="0"/>
          <w:caps w:val="0"/>
          <w:color w:val="4C5157"/>
          <w:spacing w:val="0"/>
          <w:sz w:val="20"/>
          <w:szCs w:val="20"/>
          <w:u w:val="none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bookmarkStart w:id="0" w:name="_GoBack"/>
      <w:bookmarkEnd w:id="0"/>
      <w:r>
        <w:rPr>
          <w:rFonts w:ascii="仿宋" w:hAnsi="仿宋" w:eastAsia="仿宋" w:cs="仿宋"/>
          <w:i w:val="0"/>
          <w:iCs w:val="0"/>
          <w:caps w:val="0"/>
          <w:color w:val="4C5157"/>
          <w:spacing w:val="0"/>
          <w:sz w:val="20"/>
          <w:szCs w:val="20"/>
          <w:u w:val="none"/>
          <w:bdr w:val="none" w:color="auto" w:sz="0" w:space="0"/>
          <w:shd w:val="clear" w:fill="FFFFFF"/>
        </w:rPr>
        <w:t>备注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0"/>
          <w:szCs w:val="20"/>
          <w:u w:val="none"/>
          <w:bdr w:val="none" w:color="auto" w:sz="0" w:space="0"/>
          <w:shd w:val="clear" w:fill="FFFFFF"/>
        </w:rPr>
        <w:t>:年龄计算至2023年12月31日，不超过35周岁为1988年1月1日之后出生；不超过40周岁为1983年1月1日之后出生。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kern w:val="0"/>
          <w:sz w:val="20"/>
          <w:szCs w:val="20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3BE3744-7E0F-4097-B6C9-F6F0895EB86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6CD3313E-B295-436A-A4BF-863B33D16939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BA27E45-57BC-4751-97A4-53D9C135391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4E2B7C4D-0F9D-49A0-BF35-F3E83BB5C648}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  <w:embedRegular r:id="rId5" w:fontKey="{83323FC0-17D0-4B9D-867D-C0202411D95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YWRkNjc3NTZiOTVjNmI0Zjc0Y2VmMmRhNDQ1Y2QifQ=="/>
  </w:docVars>
  <w:rsids>
    <w:rsidRoot w:val="1CFA4D08"/>
    <w:rsid w:val="1CFA4D08"/>
    <w:rsid w:val="6176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2023-08-17T07:18:00Z</dcterms:created>
  <dc:creator>甜甜圈</dc:creator>
  <cp:lastModifiedBy>甜甜圈</cp:lastModifiedBy>
  <dcterms:modified xsi:type="dcterms:W3CDTF">2023-08-17T07:20:59Z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DD8D6221DC204A6AB55AFD8AB5850DE7_11</vt:lpwstr>
  </property>
</Properties>
</file>